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SALADO</w:t>
      </w:r>
      <w:r w:rsidDel="00000000" w:rsidR="00000000" w:rsidRPr="00000000">
        <w:rPr>
          <w:b w:val="1"/>
          <w:sz w:val="30"/>
          <w:szCs w:val="30"/>
          <w:rtl w:val="0"/>
        </w:rPr>
        <w:t xml:space="preserve"> SOIL AND WATER CONSERVATION DISTRICT</w:t>
      </w:r>
    </w:p>
    <w:p w:rsidR="00000000" w:rsidDel="00000000" w:rsidP="00000000" w:rsidRDefault="00000000" w:rsidRPr="00000000" w14:paraId="00000002">
      <w:pPr>
        <w:jc w:val="center"/>
        <w:rPr>
          <w:b w:val="1"/>
          <w:sz w:val="30"/>
          <w:szCs w:val="30"/>
        </w:rPr>
      </w:pPr>
      <w:r w:rsidDel="00000000" w:rsidR="00000000" w:rsidRPr="00000000">
        <w:rPr>
          <w:b w:val="1"/>
          <w:sz w:val="30"/>
          <w:szCs w:val="30"/>
          <w:rtl w:val="0"/>
        </w:rPr>
        <w:t xml:space="preserve">PO Box 136</w:t>
      </w:r>
    </w:p>
    <w:p w:rsidR="00000000" w:rsidDel="00000000" w:rsidP="00000000" w:rsidRDefault="00000000" w:rsidRPr="00000000" w14:paraId="00000003">
      <w:pPr>
        <w:jc w:val="center"/>
        <w:rPr>
          <w:b w:val="1"/>
          <w:sz w:val="30"/>
          <w:szCs w:val="30"/>
        </w:rPr>
      </w:pPr>
      <w:r w:rsidDel="00000000" w:rsidR="00000000" w:rsidRPr="00000000">
        <w:rPr>
          <w:b w:val="1"/>
          <w:sz w:val="30"/>
          <w:szCs w:val="30"/>
          <w:rtl w:val="0"/>
        </w:rPr>
        <w:t xml:space="preserve">Datil NM 87821</w:t>
      </w:r>
    </w:p>
    <w:p w:rsidR="00000000" w:rsidDel="00000000" w:rsidP="00000000" w:rsidRDefault="00000000" w:rsidRPr="00000000" w14:paraId="00000004">
      <w:pPr>
        <w:jc w:val="center"/>
        <w:rPr>
          <w:b w:val="1"/>
          <w:sz w:val="30"/>
          <w:szCs w:val="30"/>
        </w:rPr>
      </w:pPr>
      <w:r w:rsidDel="00000000" w:rsidR="00000000" w:rsidRPr="00000000">
        <w:rPr>
          <w:b w:val="1"/>
          <w:sz w:val="30"/>
          <w:szCs w:val="30"/>
          <w:rtl w:val="0"/>
        </w:rPr>
        <w:t xml:space="preserve">505-290-4349</w:t>
      </w:r>
    </w:p>
    <w:p w:rsidR="00000000" w:rsidDel="00000000" w:rsidP="00000000" w:rsidRDefault="00000000" w:rsidRPr="00000000" w14:paraId="00000005">
      <w:pPr>
        <w:jc w:val="center"/>
        <w:rPr>
          <w:b w:val="1"/>
          <w:sz w:val="30"/>
          <w:szCs w:val="30"/>
        </w:rPr>
      </w:pPr>
      <w:r w:rsidDel="00000000" w:rsidR="00000000" w:rsidRPr="00000000">
        <w:rPr>
          <w:rtl w:val="0"/>
        </w:rPr>
      </w:r>
    </w:p>
    <w:p w:rsidR="00000000" w:rsidDel="00000000" w:rsidP="00000000" w:rsidRDefault="00000000" w:rsidRPr="00000000" w14:paraId="00000006">
      <w:pPr>
        <w:jc w:val="center"/>
        <w:rPr>
          <w:b w:val="1"/>
          <w:sz w:val="30"/>
          <w:szCs w:val="30"/>
        </w:rPr>
      </w:pPr>
      <w:r w:rsidDel="00000000" w:rsidR="00000000" w:rsidRPr="00000000">
        <w:rPr>
          <w:b w:val="1"/>
          <w:sz w:val="30"/>
          <w:szCs w:val="30"/>
          <w:rtl w:val="0"/>
        </w:rPr>
        <w:t xml:space="preserve">APPLICATION FOR COST SHARE ASSISTANCE</w:t>
      </w:r>
    </w:p>
    <w:p w:rsidR="00000000" w:rsidDel="00000000" w:rsidP="00000000" w:rsidRDefault="00000000" w:rsidRPr="00000000" w14:paraId="00000007">
      <w:pPr>
        <w:jc w:val="center"/>
        <w:rPr>
          <w:b w:val="1"/>
          <w:sz w:val="30"/>
          <w:szCs w:val="30"/>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I understand that the cost share assistance requested on this application is subject to approval by the Salado Soil and Water Conservation District. I understand that I am eligible for a maximum of $5,000.00 in cost share assistance on agriculture soil and/or water conservation projects per fiscal year. All receipts for the conservation practices must be turned in to the SWCD for review.  Prior to final approval NRCS specifications will be discussed and must be followed for payment. Applications must be submitted before the project is started. </w:t>
      </w:r>
      <w:r w:rsidDel="00000000" w:rsidR="00000000" w:rsidRPr="00000000">
        <w:br w:type="page"/>
      </w:r>
      <w:r w:rsidDel="00000000" w:rsidR="00000000" w:rsidRPr="00000000">
        <w:rPr>
          <w:rtl w:val="0"/>
        </w:rPr>
      </w:r>
    </w:p>
    <w:p w:rsidR="00000000" w:rsidDel="00000000" w:rsidP="00000000" w:rsidRDefault="00000000" w:rsidRPr="00000000" w14:paraId="00000009">
      <w:pPr>
        <w:jc w:val="center"/>
        <w:rPr>
          <w:b w:val="1"/>
          <w:sz w:val="30"/>
          <w:szCs w:val="30"/>
        </w:rPr>
      </w:pPr>
      <w:r w:rsidDel="00000000" w:rsidR="00000000" w:rsidRPr="00000000">
        <w:rPr>
          <w:b w:val="1"/>
          <w:sz w:val="30"/>
          <w:szCs w:val="30"/>
          <w:rtl w:val="0"/>
        </w:rPr>
        <w:t xml:space="preserve">SALADO SOIL AND WATER CONSERVATION DISTRICT</w:t>
      </w:r>
    </w:p>
    <w:p w:rsidR="00000000" w:rsidDel="00000000" w:rsidP="00000000" w:rsidRDefault="00000000" w:rsidRPr="00000000" w14:paraId="0000000A">
      <w:pPr>
        <w:jc w:val="center"/>
        <w:rPr>
          <w:b w:val="1"/>
          <w:sz w:val="30"/>
          <w:szCs w:val="30"/>
        </w:rPr>
      </w:pPr>
      <w:r w:rsidDel="00000000" w:rsidR="00000000" w:rsidRPr="00000000">
        <w:rPr>
          <w:b w:val="1"/>
          <w:sz w:val="30"/>
          <w:szCs w:val="30"/>
          <w:rtl w:val="0"/>
        </w:rPr>
        <w:t xml:space="preserve">PO Box 136</w:t>
      </w:r>
    </w:p>
    <w:p w:rsidR="00000000" w:rsidDel="00000000" w:rsidP="00000000" w:rsidRDefault="00000000" w:rsidRPr="00000000" w14:paraId="0000000B">
      <w:pPr>
        <w:jc w:val="center"/>
        <w:rPr>
          <w:b w:val="1"/>
          <w:sz w:val="30"/>
          <w:szCs w:val="30"/>
        </w:rPr>
      </w:pPr>
      <w:r w:rsidDel="00000000" w:rsidR="00000000" w:rsidRPr="00000000">
        <w:rPr>
          <w:b w:val="1"/>
          <w:sz w:val="30"/>
          <w:szCs w:val="30"/>
          <w:rtl w:val="0"/>
        </w:rPr>
        <w:t xml:space="preserve">Datil NM 87821</w:t>
      </w:r>
    </w:p>
    <w:p w:rsidR="00000000" w:rsidDel="00000000" w:rsidP="00000000" w:rsidRDefault="00000000" w:rsidRPr="00000000" w14:paraId="0000000C">
      <w:pPr>
        <w:jc w:val="center"/>
        <w:rPr>
          <w:b w:val="1"/>
          <w:sz w:val="30"/>
          <w:szCs w:val="30"/>
        </w:rPr>
      </w:pPr>
      <w:r w:rsidDel="00000000" w:rsidR="00000000" w:rsidRPr="00000000">
        <w:rPr>
          <w:b w:val="1"/>
          <w:sz w:val="30"/>
          <w:szCs w:val="30"/>
          <w:rtl w:val="0"/>
        </w:rPr>
        <w:t xml:space="preserve">505-290-4349</w:t>
      </w:r>
    </w:p>
    <w:p w:rsidR="00000000" w:rsidDel="00000000" w:rsidP="00000000" w:rsidRDefault="00000000" w:rsidRPr="00000000" w14:paraId="0000000D">
      <w:pPr>
        <w:jc w:val="center"/>
        <w:rPr>
          <w:b w:val="1"/>
          <w:sz w:val="30"/>
          <w:szCs w:val="30"/>
        </w:rPr>
      </w:pPr>
      <w:r w:rsidDel="00000000" w:rsidR="00000000" w:rsidRPr="00000000">
        <w:rPr>
          <w:rtl w:val="0"/>
        </w:rPr>
      </w:r>
    </w:p>
    <w:p w:rsidR="00000000" w:rsidDel="00000000" w:rsidP="00000000" w:rsidRDefault="00000000" w:rsidRPr="00000000" w14:paraId="0000000E">
      <w:pPr>
        <w:jc w:val="center"/>
        <w:rPr>
          <w:b w:val="1"/>
          <w:sz w:val="30"/>
          <w:szCs w:val="30"/>
        </w:rPr>
      </w:pPr>
      <w:r w:rsidDel="00000000" w:rsidR="00000000" w:rsidRPr="00000000">
        <w:rPr>
          <w:b w:val="1"/>
          <w:sz w:val="30"/>
          <w:szCs w:val="30"/>
          <w:rtl w:val="0"/>
        </w:rPr>
        <w:t xml:space="preserve">COST SHARE GUIDELINES</w:t>
      </w:r>
    </w:p>
    <w:p w:rsidR="00000000" w:rsidDel="00000000" w:rsidP="00000000" w:rsidRDefault="00000000" w:rsidRPr="00000000" w14:paraId="0000000F">
      <w:pPr>
        <w:jc w:val="center"/>
        <w:rPr>
          <w:b w:val="1"/>
          <w:sz w:val="30"/>
          <w:szCs w:val="30"/>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1- Cost share is a 50-50 share. The maximum paid per fiscal year is $5,000.00. All receipts will be reviewed prior to payment</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2- Salado SWCD cost share is only for private and state land.</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3- Applications will be considered on a first come first served basis as funding permits.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sz w:val="24"/>
          <w:szCs w:val="24"/>
          <w:rtl w:val="0"/>
        </w:rPr>
        <w:t xml:space="preserve">4- If the practice is not feasible no approval will be given.</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5- Must meet standards and specifications of the NRCS</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6- No approval will be given if the applicant has an EQIP contract for the same practice on the same tract of land.</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7- Community ditches, community pipelines, irrigation wells and house wells will not be eligible for assistance.</w:t>
      </w:r>
      <w:r w:rsidDel="00000000" w:rsidR="00000000" w:rsidRPr="00000000">
        <w:br w:type="page"/>
      </w:r>
      <w:r w:rsidDel="00000000" w:rsidR="00000000" w:rsidRPr="00000000">
        <w:rPr>
          <w:rtl w:val="0"/>
        </w:rPr>
      </w:r>
    </w:p>
    <w:p w:rsidR="00000000" w:rsidDel="00000000" w:rsidP="00000000" w:rsidRDefault="00000000" w:rsidRPr="00000000" w14:paraId="0000001D">
      <w:pPr>
        <w:jc w:val="center"/>
        <w:rPr>
          <w:b w:val="1"/>
          <w:sz w:val="30"/>
          <w:szCs w:val="30"/>
        </w:rPr>
      </w:pPr>
      <w:r w:rsidDel="00000000" w:rsidR="00000000" w:rsidRPr="00000000">
        <w:rPr>
          <w:b w:val="1"/>
          <w:sz w:val="30"/>
          <w:szCs w:val="30"/>
          <w:rtl w:val="0"/>
        </w:rPr>
        <w:t xml:space="preserve">SALADO SOIL AND WATER CONSERVATION DISTRICT</w:t>
      </w:r>
    </w:p>
    <w:p w:rsidR="00000000" w:rsidDel="00000000" w:rsidP="00000000" w:rsidRDefault="00000000" w:rsidRPr="00000000" w14:paraId="0000001E">
      <w:pPr>
        <w:jc w:val="center"/>
        <w:rPr>
          <w:b w:val="1"/>
          <w:sz w:val="30"/>
          <w:szCs w:val="30"/>
        </w:rPr>
      </w:pPr>
      <w:r w:rsidDel="00000000" w:rsidR="00000000" w:rsidRPr="00000000">
        <w:rPr>
          <w:b w:val="1"/>
          <w:sz w:val="30"/>
          <w:szCs w:val="30"/>
          <w:rtl w:val="0"/>
        </w:rPr>
        <w:t xml:space="preserve">PO Box 136</w:t>
      </w:r>
    </w:p>
    <w:p w:rsidR="00000000" w:rsidDel="00000000" w:rsidP="00000000" w:rsidRDefault="00000000" w:rsidRPr="00000000" w14:paraId="0000001F">
      <w:pPr>
        <w:jc w:val="center"/>
        <w:rPr>
          <w:b w:val="1"/>
          <w:sz w:val="30"/>
          <w:szCs w:val="30"/>
        </w:rPr>
      </w:pPr>
      <w:r w:rsidDel="00000000" w:rsidR="00000000" w:rsidRPr="00000000">
        <w:rPr>
          <w:b w:val="1"/>
          <w:sz w:val="30"/>
          <w:szCs w:val="30"/>
          <w:rtl w:val="0"/>
        </w:rPr>
        <w:t xml:space="preserve">Datil NM 87821</w:t>
      </w:r>
    </w:p>
    <w:p w:rsidR="00000000" w:rsidDel="00000000" w:rsidP="00000000" w:rsidRDefault="00000000" w:rsidRPr="00000000" w14:paraId="00000020">
      <w:pPr>
        <w:jc w:val="center"/>
        <w:rPr>
          <w:b w:val="1"/>
          <w:sz w:val="30"/>
          <w:szCs w:val="30"/>
        </w:rPr>
      </w:pPr>
      <w:r w:rsidDel="00000000" w:rsidR="00000000" w:rsidRPr="00000000">
        <w:rPr>
          <w:b w:val="1"/>
          <w:sz w:val="30"/>
          <w:szCs w:val="30"/>
          <w:rtl w:val="0"/>
        </w:rPr>
        <w:t xml:space="preserve">505-290-4349</w:t>
      </w:r>
    </w:p>
    <w:p w:rsidR="00000000" w:rsidDel="00000000" w:rsidP="00000000" w:rsidRDefault="00000000" w:rsidRPr="00000000" w14:paraId="00000021">
      <w:pPr>
        <w:jc w:val="center"/>
        <w:rPr>
          <w:b w:val="1"/>
          <w:sz w:val="30"/>
          <w:szCs w:val="30"/>
        </w:rPr>
      </w:pPr>
      <w:r w:rsidDel="00000000" w:rsidR="00000000" w:rsidRPr="00000000">
        <w:rPr>
          <w:rtl w:val="0"/>
        </w:rPr>
      </w:r>
    </w:p>
    <w:p w:rsidR="00000000" w:rsidDel="00000000" w:rsidP="00000000" w:rsidRDefault="00000000" w:rsidRPr="00000000" w14:paraId="00000022">
      <w:pPr>
        <w:rPr>
          <w:sz w:val="24"/>
          <w:szCs w:val="24"/>
        </w:rPr>
      </w:pPr>
      <w:r w:rsidDel="00000000" w:rsidR="00000000" w:rsidRPr="00000000">
        <w:rPr>
          <w:sz w:val="24"/>
          <w:szCs w:val="24"/>
          <w:rtl w:val="0"/>
        </w:rPr>
        <w:t xml:space="preserve">Applicant’s Name:</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Address:</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rPr>
          <w:sz w:val="24"/>
          <w:szCs w:val="24"/>
        </w:rPr>
      </w:pPr>
      <w:r w:rsidDel="00000000" w:rsidR="00000000" w:rsidRPr="00000000">
        <w:rPr>
          <w:sz w:val="24"/>
          <w:szCs w:val="24"/>
          <w:rtl w:val="0"/>
        </w:rPr>
        <w:t xml:space="preserve">Phone:</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Acres: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Location of Practice:</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sz w:val="24"/>
          <w:szCs w:val="24"/>
        </w:rPr>
      </w:pPr>
      <w:r w:rsidDel="00000000" w:rsidR="00000000" w:rsidRPr="00000000">
        <w:rPr>
          <w:sz w:val="24"/>
          <w:szCs w:val="24"/>
          <w:rtl w:val="0"/>
        </w:rPr>
        <w:t xml:space="preserve">Proposed Practice:</w:t>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I understand that if I begin the practice before receiving approval I may be denied funding.</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sz w:val="24"/>
          <w:szCs w:val="24"/>
          <w:rtl w:val="0"/>
        </w:rPr>
        <w:t xml:space="preserve">Applicant’s Signature</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sz w:val="24"/>
          <w:szCs w:val="24"/>
          <w:rtl w:val="0"/>
        </w:rPr>
        <w:t xml:space="preserve">Date</w:t>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0"/>
          <w:szCs w:val="20"/>
        </w:rPr>
      </w:pPr>
      <w:r w:rsidDel="00000000" w:rsidR="00000000" w:rsidRPr="00000000">
        <w:rPr>
          <w:sz w:val="20"/>
          <w:szCs w:val="20"/>
          <w:rtl w:val="0"/>
        </w:rPr>
        <w:t xml:space="preserve">Office Use Only</w:t>
      </w:r>
    </w:p>
    <w:p w:rsidR="00000000" w:rsidDel="00000000" w:rsidP="00000000" w:rsidRDefault="00000000" w:rsidRPr="00000000" w14:paraId="0000003F">
      <w:pPr>
        <w:rPr>
          <w:sz w:val="20"/>
          <w:szCs w:val="20"/>
        </w:rPr>
      </w:pPr>
      <w:r w:rsidDel="00000000" w:rsidR="00000000" w:rsidRPr="00000000">
        <w:rPr>
          <w:sz w:val="20"/>
          <w:szCs w:val="20"/>
          <w:rtl w:val="0"/>
        </w:rPr>
        <w:t xml:space="preserve">Signature                                                       Approval Date</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fRNRdrtLU3B1boxjdSB/lI7QA==">CgMxLjA4AHIhMS1BRVdWTEVuM0FuaGhuTTRjWE9LTENISXlzY19lNEZS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